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838" w:rsidRPr="009D4677" w:rsidRDefault="00367838" w:rsidP="00367838">
      <w:pPr>
        <w:shd w:val="clear" w:color="auto" w:fill="FFFFFF"/>
        <w:spacing w:before="150" w:after="150" w:line="600" w:lineRule="atLeast"/>
        <w:outlineLvl w:val="1"/>
        <w:rPr>
          <w:rFonts w:ascii="Algerian" w:eastAsia="Times New Roman" w:hAnsi="Algerian" w:cs="Times New Roman"/>
          <w:i w:val="0"/>
          <w:iCs w:val="0"/>
          <w:color w:val="FF0000"/>
          <w:sz w:val="47"/>
          <w:szCs w:val="47"/>
          <w:lang w:eastAsia="ru-RU"/>
        </w:rPr>
      </w:pPr>
      <w:r w:rsidRPr="00367838"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  <w:t>Рекомендации</w:t>
      </w:r>
      <w:r w:rsidRPr="00367838">
        <w:rPr>
          <w:rFonts w:ascii="Algerian" w:eastAsia="Times New Roman" w:hAnsi="Algerian" w:cs="Arial"/>
          <w:i w:val="0"/>
          <w:iCs w:val="0"/>
          <w:color w:val="FF0000"/>
          <w:sz w:val="47"/>
          <w:szCs w:val="47"/>
          <w:lang w:eastAsia="ru-RU"/>
        </w:rPr>
        <w:t xml:space="preserve"> </w:t>
      </w:r>
      <w:r w:rsidRPr="00367838"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  <w:t>родителям</w:t>
      </w:r>
      <w:r w:rsidRPr="00367838">
        <w:rPr>
          <w:rFonts w:ascii="Algerian" w:eastAsia="Times New Roman" w:hAnsi="Algerian" w:cs="Arial"/>
          <w:i w:val="0"/>
          <w:iCs w:val="0"/>
          <w:color w:val="FF0000"/>
          <w:sz w:val="47"/>
          <w:szCs w:val="47"/>
          <w:lang w:eastAsia="ru-RU"/>
        </w:rPr>
        <w:t xml:space="preserve"> </w:t>
      </w:r>
      <w:r w:rsidRPr="00367838"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  <w:t>по</w:t>
      </w:r>
      <w:r w:rsidRPr="00367838">
        <w:rPr>
          <w:rFonts w:ascii="Algerian" w:eastAsia="Times New Roman" w:hAnsi="Algerian" w:cs="Arial"/>
          <w:i w:val="0"/>
          <w:iCs w:val="0"/>
          <w:color w:val="FF0000"/>
          <w:sz w:val="47"/>
          <w:szCs w:val="47"/>
          <w:lang w:eastAsia="ru-RU"/>
        </w:rPr>
        <w:t xml:space="preserve"> </w:t>
      </w:r>
      <w:r w:rsidRPr="00367838"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  <w:t>раннему</w:t>
      </w:r>
      <w:r w:rsidRPr="00367838">
        <w:rPr>
          <w:rFonts w:ascii="Algerian" w:eastAsia="Times New Roman" w:hAnsi="Algerian" w:cs="Arial"/>
          <w:i w:val="0"/>
          <w:iCs w:val="0"/>
          <w:color w:val="FF0000"/>
          <w:sz w:val="47"/>
          <w:szCs w:val="47"/>
          <w:lang w:eastAsia="ru-RU"/>
        </w:rPr>
        <w:t xml:space="preserve"> </w:t>
      </w:r>
      <w:r w:rsidRPr="00367838"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  <w:t>проявлению</w:t>
      </w:r>
      <w:r w:rsidRPr="00367838">
        <w:rPr>
          <w:rFonts w:ascii="Algerian" w:eastAsia="Times New Roman" w:hAnsi="Algerian" w:cs="Arial"/>
          <w:i w:val="0"/>
          <w:iCs w:val="0"/>
          <w:color w:val="FF0000"/>
          <w:sz w:val="47"/>
          <w:szCs w:val="47"/>
          <w:lang w:eastAsia="ru-RU"/>
        </w:rPr>
        <w:t xml:space="preserve"> </w:t>
      </w:r>
      <w:r w:rsidRPr="00367838"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  <w:t>вредных</w:t>
      </w:r>
      <w:r w:rsidRPr="00367838">
        <w:rPr>
          <w:rFonts w:ascii="Algerian" w:eastAsia="Times New Roman" w:hAnsi="Algerian" w:cs="Arial"/>
          <w:i w:val="0"/>
          <w:iCs w:val="0"/>
          <w:color w:val="FF0000"/>
          <w:sz w:val="47"/>
          <w:szCs w:val="47"/>
          <w:lang w:eastAsia="ru-RU"/>
        </w:rPr>
        <w:t xml:space="preserve"> </w:t>
      </w:r>
      <w:r w:rsidRPr="00367838"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  <w:t>привычек</w:t>
      </w:r>
      <w:r w:rsidRPr="00367838">
        <w:rPr>
          <w:rFonts w:ascii="Algerian" w:eastAsia="Times New Roman" w:hAnsi="Algerian" w:cs="Arial"/>
          <w:i w:val="0"/>
          <w:iCs w:val="0"/>
          <w:color w:val="FF0000"/>
          <w:sz w:val="47"/>
          <w:szCs w:val="47"/>
          <w:lang w:eastAsia="ru-RU"/>
        </w:rPr>
        <w:t xml:space="preserve"> </w:t>
      </w:r>
      <w:r w:rsidRPr="00367838"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  <w:t>у</w:t>
      </w:r>
      <w:r w:rsidRPr="00367838">
        <w:rPr>
          <w:rFonts w:ascii="Algerian" w:eastAsia="Times New Roman" w:hAnsi="Algerian" w:cs="Arial"/>
          <w:i w:val="0"/>
          <w:iCs w:val="0"/>
          <w:color w:val="FF0000"/>
          <w:sz w:val="47"/>
          <w:szCs w:val="47"/>
          <w:lang w:eastAsia="ru-RU"/>
        </w:rPr>
        <w:t xml:space="preserve"> </w:t>
      </w:r>
      <w:r w:rsidRPr="00367838"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  <w:t>подростков</w:t>
      </w:r>
    </w:p>
    <w:p w:rsidR="009D4677" w:rsidRPr="00367838" w:rsidRDefault="009D4677" w:rsidP="00367838">
      <w:pPr>
        <w:shd w:val="clear" w:color="auto" w:fill="FFFFFF"/>
        <w:spacing w:before="150" w:after="150" w:line="600" w:lineRule="atLeast"/>
        <w:outlineLvl w:val="1"/>
        <w:rPr>
          <w:rFonts w:ascii="Algerian" w:eastAsia="Times New Roman" w:hAnsi="Algerian" w:cs="Arial"/>
          <w:i w:val="0"/>
          <w:iCs w:val="0"/>
          <w:color w:val="FF0000"/>
          <w:sz w:val="47"/>
          <w:szCs w:val="47"/>
          <w:lang w:eastAsia="ru-RU"/>
        </w:rPr>
      </w:pPr>
      <w:r>
        <w:rPr>
          <w:rFonts w:ascii="Algerian" w:eastAsia="Times New Roman" w:hAnsi="Algerian" w:cs="Arial"/>
          <w:i w:val="0"/>
          <w:iCs w:val="0"/>
          <w:noProof/>
          <w:color w:val="FF0000"/>
          <w:sz w:val="47"/>
          <w:szCs w:val="47"/>
          <w:lang w:eastAsia="ru-RU"/>
        </w:rPr>
        <w:lastRenderedPageBreak/>
        <w:drawing>
          <wp:inline distT="0" distB="0" distL="0" distR="0">
            <wp:extent cx="2377440" cy="1478942"/>
            <wp:effectExtent l="0" t="0" r="3810" b="6985"/>
            <wp:docPr id="1" name="Рисунок 1" descr="C:\Users\IT\Desktop\кибербезопасность\depositphotos_103316146-stock-photo-cute-crow-cartoon-character-wi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depositphotos_103316146-stock-photo-cute-crow-cartoon-character-wit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236" cy="1479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677" w:rsidRDefault="009D4677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sectPr w:rsidR="009D4677" w:rsidSect="00FE2597">
          <w:pgSz w:w="11906" w:h="16838"/>
          <w:pgMar w:top="851" w:right="850" w:bottom="1134" w:left="1134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num="2" w:space="708"/>
          <w:docGrid w:linePitch="360"/>
        </w:sectPr>
      </w:pPr>
    </w:p>
    <w:p w:rsidR="00367838" w:rsidRPr="00367838" w:rsidRDefault="00367838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lastRenderedPageBreak/>
        <w:t> </w:t>
      </w:r>
    </w:p>
    <w:p w:rsidR="00367838" w:rsidRPr="00367838" w:rsidRDefault="003D2E89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b/>
          <w:bCs/>
          <w:i w:val="0"/>
          <w:iCs w:val="0"/>
          <w:color w:val="333333"/>
          <w:sz w:val="18"/>
          <w:szCs w:val="18"/>
          <w:lang w:eastAsia="ru-RU"/>
        </w:rPr>
        <w:t xml:space="preserve">       </w:t>
      </w:r>
      <w:r w:rsidR="00367838" w:rsidRPr="00367838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18"/>
          <w:szCs w:val="18"/>
          <w:lang w:eastAsia="ru-RU"/>
        </w:rPr>
        <w:t>ПАМЯТКА ДЛЯ РОДИТЕЛЕЙ</w:t>
      </w:r>
    </w:p>
    <w:p w:rsidR="00367838" w:rsidRPr="00367838" w:rsidRDefault="00367838" w:rsidP="003678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Чаще показывайте детям, как сильно вы их любите, не скрывайте это.</w:t>
      </w:r>
    </w:p>
    <w:p w:rsidR="00367838" w:rsidRPr="00367838" w:rsidRDefault="00367838" w:rsidP="003678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Не бойтесь попросить совета у вашего ребенка – это только сблизит вас.</w:t>
      </w:r>
    </w:p>
    <w:p w:rsidR="00367838" w:rsidRPr="00367838" w:rsidRDefault="00367838" w:rsidP="003678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Доверять вам будут, если вы будете не только родителями, но и друзьями, способными понять и сопереживать.</w:t>
      </w:r>
    </w:p>
    <w:p w:rsidR="00367838" w:rsidRPr="00367838" w:rsidRDefault="00367838" w:rsidP="003678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Будьте примером для ребенка: ведь как вы сейчас относитесь к своим родителям, так и к вам будут относиться к старости.</w:t>
      </w:r>
    </w:p>
    <w:p w:rsidR="00367838" w:rsidRPr="00367838" w:rsidRDefault="00367838" w:rsidP="003678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Чаще бывайте в школе.</w:t>
      </w:r>
    </w:p>
    <w:p w:rsidR="00367838" w:rsidRPr="00367838" w:rsidRDefault="00367838" w:rsidP="003678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Не забывайте слова известного педагога В. Сухомлинского: «Наиболее полноценное воспитание, как известно, школьно-семейное». </w:t>
      </w:r>
    </w:p>
    <w:p w:rsidR="00367838" w:rsidRPr="00367838" w:rsidRDefault="00367838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</w:t>
      </w:r>
    </w:p>
    <w:p w:rsidR="00367838" w:rsidRPr="00367838" w:rsidRDefault="003D2E89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 xml:space="preserve">  </w:t>
      </w:r>
      <w:r w:rsidR="00367838" w:rsidRPr="00367838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РЕКОМЕНДАЦИИ РОДИТЕЛЯМ </w:t>
      </w:r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по раннему проявлению вредных привычек у подростков</w:t>
      </w:r>
    </w:p>
    <w:p w:rsidR="00367838" w:rsidRPr="00367838" w:rsidRDefault="00367838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Важнейшая задача родителей – это контроль за психическим и физическим состоянием ребенка. Необходимо обязательно обращать внимание на то, в каком состоянии он пришел домой, сравнивая с состоянием, в котором он вышел из дома. Это позволяет вовремя выявить, к примеру, случаи, когда ребенок впервые закурил, принял алкоголь или наркотики.</w:t>
      </w:r>
    </w:p>
    <w:p w:rsidR="00367838" w:rsidRPr="00367838" w:rsidRDefault="003D2E89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b/>
          <w:bCs/>
          <w:i w:val="0"/>
          <w:iCs w:val="0"/>
          <w:color w:val="FF0000"/>
          <w:sz w:val="23"/>
          <w:szCs w:val="23"/>
          <w:lang w:eastAsia="ru-RU"/>
        </w:rPr>
        <w:t xml:space="preserve">  </w:t>
      </w:r>
      <w:r w:rsidR="00367838" w:rsidRPr="00367838">
        <w:rPr>
          <w:rFonts w:ascii="Georgia" w:eastAsia="Times New Roman" w:hAnsi="Georgia" w:cs="Times New Roman"/>
          <w:b/>
          <w:bCs/>
          <w:i w:val="0"/>
          <w:iCs w:val="0"/>
          <w:color w:val="FF0000"/>
          <w:sz w:val="23"/>
          <w:szCs w:val="23"/>
          <w:lang w:eastAsia="ru-RU"/>
        </w:rPr>
        <w:t>Алкогольные напитки (пиво, вино, водка и т.д.).</w:t>
      </w:r>
    </w:p>
    <w:p w:rsidR="00367838" w:rsidRPr="00367838" w:rsidRDefault="00FE2597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 </w:t>
      </w:r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Симптомы: замедленные реакции, сонливость, невнятная речь, изменение личности (появление других ценностей).</w:t>
      </w:r>
    </w:p>
    <w:p w:rsidR="00367838" w:rsidRPr="00367838" w:rsidRDefault="00FE2597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 </w:t>
      </w:r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Внешние признаки: спрятанные бутылки, безвольное </w:t>
      </w:r>
      <w:proofErr w:type="spellStart"/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обвисание</w:t>
      </w:r>
      <w:proofErr w:type="spellEnd"/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губ, расслабление челюстей, нарочитость движений, провалы в памяти.</w:t>
      </w:r>
    </w:p>
    <w:p w:rsidR="00367838" w:rsidRPr="00367838" w:rsidRDefault="003D2E89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b/>
          <w:bCs/>
          <w:i w:val="0"/>
          <w:iCs w:val="0"/>
          <w:color w:val="FF0000"/>
          <w:sz w:val="23"/>
          <w:szCs w:val="23"/>
          <w:lang w:eastAsia="ru-RU"/>
        </w:rPr>
        <w:t xml:space="preserve">  </w:t>
      </w:r>
      <w:r w:rsidR="00367838" w:rsidRPr="00367838">
        <w:rPr>
          <w:rFonts w:ascii="Georgia" w:eastAsia="Times New Roman" w:hAnsi="Georgia" w:cs="Times New Roman"/>
          <w:b/>
          <w:bCs/>
          <w:i w:val="0"/>
          <w:iCs w:val="0"/>
          <w:color w:val="FF0000"/>
          <w:sz w:val="23"/>
          <w:szCs w:val="23"/>
          <w:lang w:eastAsia="ru-RU"/>
        </w:rPr>
        <w:t>Табак.</w:t>
      </w:r>
    </w:p>
    <w:p w:rsidR="00367838" w:rsidRPr="00367838" w:rsidRDefault="00FE2597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 </w:t>
      </w:r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Симптомы: снижение физической силы, выносливости, ухудшения координации, быстрая утомляемость, нарастающая слабость, снижение трудоспособности.</w:t>
      </w:r>
    </w:p>
    <w:p w:rsidR="00367838" w:rsidRPr="00367838" w:rsidRDefault="00FE2597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 </w:t>
      </w:r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Внешние признаки: запах табака (дыма), частое и долговременное пребывание в туалете, ванной, наличие спичек, зажигалок, табака в швах карманов, пожелтение пальцев.</w:t>
      </w:r>
    </w:p>
    <w:p w:rsidR="00367838" w:rsidRPr="00367838" w:rsidRDefault="00FE2597" w:rsidP="00FE2597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 </w:t>
      </w:r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Внешние признаки: вид пьяного человека, наличие тюбиков клея, пятен клея, бумажных или </w:t>
      </w:r>
      <w:r w:rsidR="003D2E89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        </w:t>
      </w:r>
      <w:r w:rsidR="003D2E89">
        <w:rPr>
          <w:rFonts w:ascii="Georgia" w:eastAsia="Times New Roman" w:hAnsi="Georgia" w:cs="Times New Roman"/>
          <w:b/>
          <w:bCs/>
          <w:i w:val="0"/>
          <w:iCs w:val="0"/>
          <w:color w:val="FF0000"/>
          <w:sz w:val="23"/>
          <w:szCs w:val="23"/>
          <w:lang w:eastAsia="ru-RU"/>
        </w:rPr>
        <w:t xml:space="preserve">   </w:t>
      </w:r>
    </w:p>
    <w:p w:rsidR="00FE2597" w:rsidRDefault="00FE2597" w:rsidP="00FE2597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b/>
          <w:bCs/>
          <w:i w:val="0"/>
          <w:iCs w:val="0"/>
          <w:color w:val="FF0000"/>
          <w:sz w:val="23"/>
          <w:szCs w:val="23"/>
          <w:lang w:eastAsia="ru-RU"/>
        </w:rPr>
      </w:pPr>
    </w:p>
    <w:p w:rsidR="00367838" w:rsidRPr="00367838" w:rsidRDefault="00FE2597" w:rsidP="00FE2597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b/>
          <w:bCs/>
          <w:i w:val="0"/>
          <w:iCs w:val="0"/>
          <w:color w:val="FF0000"/>
          <w:sz w:val="23"/>
          <w:szCs w:val="23"/>
          <w:lang w:eastAsia="ru-RU"/>
        </w:rPr>
        <w:lastRenderedPageBreak/>
        <w:t xml:space="preserve">  </w:t>
      </w:r>
      <w:r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П</w:t>
      </w:r>
      <w:bookmarkStart w:id="0" w:name="_GoBack"/>
      <w:bookmarkEnd w:id="0"/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ровести мероприятие по профилактике ПАВ – лекции, беседы, тренинги и т.д.;</w:t>
      </w:r>
    </w:p>
    <w:p w:rsidR="00367838" w:rsidRPr="00367838" w:rsidRDefault="00367838" w:rsidP="003678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использовать интерактивные методы, быть готовыми вместе с детьми исследовать собственный эмоциональный или поведенческий опыт;</w:t>
      </w:r>
    </w:p>
    <w:p w:rsidR="00367838" w:rsidRPr="00367838" w:rsidRDefault="00367838" w:rsidP="003678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большое внимание уделять формированию навыков отказа от ПАВ – зависимости, нежели информационной части общения;</w:t>
      </w:r>
    </w:p>
    <w:p w:rsidR="00367838" w:rsidRPr="00367838" w:rsidRDefault="00367838" w:rsidP="003678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не бороться с негативными явлениями вредной привычки, а вместо этого пропагандировать позитивные стороны его отсутствия;</w:t>
      </w:r>
    </w:p>
    <w:p w:rsidR="00367838" w:rsidRPr="00367838" w:rsidRDefault="00367838" w:rsidP="003678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проводить профилактику ПАВ – зависимости ребенка необходимо с ПАВ зависимостью взрослых;</w:t>
      </w:r>
    </w:p>
    <w:p w:rsidR="00367838" w:rsidRPr="00367838" w:rsidRDefault="00367838" w:rsidP="003678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профилактика ПАВ – зависимости должна опираться на ценности подростков, а не ценности взрослых;</w:t>
      </w:r>
    </w:p>
    <w:p w:rsidR="00367838" w:rsidRPr="00367838" w:rsidRDefault="00367838" w:rsidP="003678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367838"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важно обратить внимание, на организацию досуговой деятельности подростка, его занятости в свободное время.</w:t>
      </w:r>
    </w:p>
    <w:p w:rsidR="00FE2597" w:rsidRDefault="00FE2597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  </w:t>
      </w:r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Профилактическую работу целесообразно проводить родителям совместно </w:t>
      </w:r>
      <w:proofErr w:type="gramStart"/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с</w:t>
      </w:r>
      <w:proofErr w:type="gramEnd"/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социальным </w:t>
      </w:r>
    </w:p>
    <w:p w:rsidR="00367838" w:rsidRPr="00367838" w:rsidRDefault="00FE2597" w:rsidP="00367838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    </w:t>
      </w:r>
      <w:r w:rsidR="00367838" w:rsidRP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педагогом, психологом, школы</w:t>
      </w:r>
      <w:r w:rsidR="00367838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.</w:t>
      </w:r>
    </w:p>
    <w:p w:rsidR="0055239F" w:rsidRDefault="0055239F"/>
    <w:sectPr w:rsidR="0055239F" w:rsidSect="00FE2597">
      <w:type w:val="continuous"/>
      <w:pgSz w:w="11906" w:h="16838"/>
      <w:pgMar w:top="993" w:right="850" w:bottom="1702" w:left="709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0188"/>
    <w:multiLevelType w:val="multilevel"/>
    <w:tmpl w:val="D13A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B22368"/>
    <w:multiLevelType w:val="multilevel"/>
    <w:tmpl w:val="03D41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B5"/>
    <w:rsid w:val="000A4228"/>
    <w:rsid w:val="00367838"/>
    <w:rsid w:val="003D2E89"/>
    <w:rsid w:val="0055239F"/>
    <w:rsid w:val="00903DB5"/>
    <w:rsid w:val="009D4677"/>
    <w:rsid w:val="00FE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9D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4677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9D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4677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5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5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6</cp:revision>
  <dcterms:created xsi:type="dcterms:W3CDTF">2019-03-13T08:51:00Z</dcterms:created>
  <dcterms:modified xsi:type="dcterms:W3CDTF">2019-03-22T05:45:00Z</dcterms:modified>
</cp:coreProperties>
</file>